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45" w:rsidRDefault="00EE6B45" w:rsidP="00EE6B45">
      <w:pPr>
        <w:jc w:val="center"/>
        <w:rPr>
          <w:rFonts w:ascii="Arial" w:hAnsi="Arial" w:cs="Arial"/>
          <w:b/>
          <w:sz w:val="20"/>
          <w:szCs w:val="20"/>
        </w:rPr>
      </w:pPr>
      <w:bookmarkStart w:id="0" w:name="_GoBack"/>
      <w:bookmarkEnd w:id="0"/>
    </w:p>
    <w:p w:rsidR="00EE6B45" w:rsidRDefault="00EE6B45" w:rsidP="00EE6B45">
      <w:pPr>
        <w:jc w:val="center"/>
        <w:rPr>
          <w:rFonts w:ascii="Arial" w:hAnsi="Arial" w:cs="Arial"/>
          <w:b/>
          <w:sz w:val="20"/>
          <w:szCs w:val="20"/>
        </w:rPr>
      </w:pPr>
    </w:p>
    <w:p w:rsidR="00EE6B45" w:rsidRDefault="00EE6B45" w:rsidP="00EE6B45">
      <w:pPr>
        <w:jc w:val="center"/>
        <w:rPr>
          <w:rFonts w:ascii="Arial" w:hAnsi="Arial" w:cs="Arial"/>
          <w:b/>
          <w:sz w:val="20"/>
          <w:szCs w:val="20"/>
        </w:rPr>
      </w:pPr>
    </w:p>
    <w:p w:rsidR="00EE6B45" w:rsidRDefault="00EE6B45" w:rsidP="00EE6B45">
      <w:pPr>
        <w:jc w:val="center"/>
        <w:rPr>
          <w:rFonts w:ascii="Arial" w:hAnsi="Arial" w:cs="Arial"/>
          <w:b/>
          <w:sz w:val="20"/>
          <w:szCs w:val="20"/>
        </w:rPr>
      </w:pPr>
    </w:p>
    <w:p w:rsidR="00EE6B45" w:rsidRPr="0091729C" w:rsidRDefault="00EE6B45" w:rsidP="00EE6B45">
      <w:pPr>
        <w:jc w:val="center"/>
        <w:rPr>
          <w:rFonts w:ascii="Calibri" w:eastAsia="Calibri" w:hAnsi="Calibri" w:cs="Calibri"/>
          <w:b/>
          <w:sz w:val="22"/>
          <w:szCs w:val="22"/>
          <w:lang w:val="es-MX" w:eastAsia="en-US"/>
        </w:rPr>
      </w:pPr>
      <w:hyperlink r:id="rId5" w:history="1">
        <w:r w:rsidRPr="0091729C">
          <w:rPr>
            <w:rFonts w:ascii="Calibri" w:eastAsia="Calibri" w:hAnsi="Calibri" w:cs="Calibri"/>
            <w:b/>
            <w:color w:val="0000FF"/>
            <w:sz w:val="22"/>
            <w:szCs w:val="22"/>
            <w:u w:val="single"/>
            <w:lang w:val="es-MX" w:eastAsia="en-US"/>
          </w:rPr>
          <w:t>NOTAS DE GESTIÓN ADMINISTRATIVA</w:t>
        </w:r>
      </w:hyperlink>
    </w:p>
    <w:p w:rsidR="00EE6B45" w:rsidRPr="0091729C" w:rsidRDefault="00EE6B45" w:rsidP="00EE6B45">
      <w:pPr>
        <w:jc w:val="both"/>
        <w:rPr>
          <w:rFonts w:ascii="Calibri" w:eastAsia="Calibri" w:hAnsi="Calibri" w:cs="Calibri"/>
          <w:sz w:val="22"/>
          <w:szCs w:val="22"/>
          <w:lang w:val="es-MX" w:eastAsia="en-US"/>
        </w:rPr>
      </w:pP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b/>
          <w:sz w:val="18"/>
          <w:szCs w:val="18"/>
          <w:lang w:val="es-MX" w:eastAsia="en-US"/>
        </w:rPr>
        <w:t>1. Introducción:</w:t>
      </w:r>
    </w:p>
    <w:p w:rsidR="00EE6B45" w:rsidRPr="0091729C" w:rsidRDefault="00EE6B45" w:rsidP="00EE6B45">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EE6B45" w:rsidRPr="0091729C" w:rsidRDefault="00EE6B45" w:rsidP="00EE6B45">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2. Describir el panorama Económico y Financiero:</w:t>
      </w:r>
    </w:p>
    <w:p w:rsidR="00EE6B45" w:rsidRPr="0091729C" w:rsidRDefault="00EE6B45" w:rsidP="00EE6B45">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N/A</w:t>
      </w:r>
    </w:p>
    <w:p w:rsidR="00EE6B45" w:rsidRPr="0091729C" w:rsidRDefault="00EE6B45" w:rsidP="00EE6B45">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3. Autorización e Historia:</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Fecha de creación del ente.</w:t>
      </w:r>
    </w:p>
    <w:p w:rsidR="00EE6B45" w:rsidRPr="0091729C" w:rsidRDefault="00EE6B45" w:rsidP="00EE6B45">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 xml:space="preserve">27 de abril de 1983 decreto número 33 de fecha 26 de abril de 1983  </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Principales cambios en su estructura.</w:t>
      </w:r>
    </w:p>
    <w:p w:rsidR="00EE6B45" w:rsidRPr="0091729C" w:rsidRDefault="00EE6B45" w:rsidP="00EE6B45">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Se reestructura la Organización Interna Decreto Gubernativo Número 289 del 12 de Septiembre del 2006 y se modifica el Decreto  Gubernativo Número 290 de fecha 12 de Septiembre del 2006.</w:t>
      </w:r>
    </w:p>
    <w:p w:rsidR="00EE6B45" w:rsidRPr="0091729C" w:rsidRDefault="00EE6B45" w:rsidP="00EE6B45">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4. Organización y Objeto Social:</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Objeto social.</w:t>
      </w:r>
    </w:p>
    <w:p w:rsidR="00EE6B45" w:rsidRPr="0091729C" w:rsidRDefault="00EE6B45" w:rsidP="00EE6B45">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Ofrecer programas que informen, entretengan y eduquen, coadyuvando el fortalecimiento de la participación democrática de la sociedad, garantizando mecanismos de acceso público en la programación.</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 actividad.</w:t>
      </w:r>
    </w:p>
    <w:p w:rsidR="00EE6B45" w:rsidRPr="0091729C" w:rsidRDefault="00EE6B45" w:rsidP="00EE6B45">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Ejercicio fiscal.</w:t>
      </w:r>
    </w:p>
    <w:p w:rsidR="00EE6B45" w:rsidRPr="0091729C" w:rsidRDefault="00EE6B45" w:rsidP="00EE6B45">
      <w:pPr>
        <w:spacing w:after="200"/>
        <w:jc w:val="both"/>
        <w:rPr>
          <w:rFonts w:ascii="Arial" w:eastAsia="Calibri" w:hAnsi="Arial" w:cs="Arial"/>
          <w:sz w:val="18"/>
          <w:szCs w:val="18"/>
          <w:lang w:val="es-MX" w:eastAsia="en-US"/>
        </w:rPr>
      </w:pPr>
      <w:r>
        <w:rPr>
          <w:rFonts w:ascii="Arial" w:eastAsia="Calibri" w:hAnsi="Arial" w:cs="Arial"/>
          <w:color w:val="3333FF"/>
          <w:sz w:val="18"/>
          <w:szCs w:val="18"/>
          <w:lang w:val="es-MX" w:eastAsia="en-US"/>
        </w:rPr>
        <w:t>Año 2020</w:t>
      </w:r>
      <w:r w:rsidRPr="0091729C">
        <w:rPr>
          <w:rFonts w:ascii="Arial" w:eastAsia="Calibri" w:hAnsi="Arial" w:cs="Arial"/>
          <w:sz w:val="18"/>
          <w:szCs w:val="18"/>
          <w:lang w:val="es-MX" w:eastAsia="en-US"/>
        </w:rPr>
        <w:t xml:space="preserve">.  </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Régimen jurídico.</w:t>
      </w:r>
    </w:p>
    <w:p w:rsidR="00EE6B45" w:rsidRPr="0091729C" w:rsidRDefault="00EE6B45" w:rsidP="00EE6B45">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 xml:space="preserve">Unidad de Televisión de </w:t>
      </w:r>
      <w:r w:rsidRPr="0091729C">
        <w:rPr>
          <w:rFonts w:ascii="Arial" w:eastAsia="Calibri" w:hAnsi="Arial" w:cs="Arial"/>
          <w:sz w:val="18"/>
          <w:szCs w:val="18"/>
          <w:u w:val="single"/>
          <w:lang w:val="es-MX" w:eastAsia="en-US"/>
        </w:rPr>
        <w:t>Guanajuato.         Administración Pública Estatal en General.</w:t>
      </w:r>
    </w:p>
    <w:p w:rsidR="00EE6B45" w:rsidRPr="0091729C" w:rsidRDefault="00EE6B45" w:rsidP="00EE6B45">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e) Consideraciones fiscales del ente:</w:t>
      </w:r>
    </w:p>
    <w:p w:rsidR="00EE6B45" w:rsidRPr="0091729C" w:rsidRDefault="00EE6B45" w:rsidP="00EE6B45">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Salarios</w:t>
      </w:r>
    </w:p>
    <w:p w:rsidR="00EE6B45" w:rsidRPr="0091729C" w:rsidRDefault="00EE6B45" w:rsidP="00EE6B45">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 xml:space="preserve">Retenedor de Honorarios                                                                                                                                                                                                                              </w:t>
      </w:r>
    </w:p>
    <w:p w:rsidR="00EE6B45" w:rsidRPr="0091729C" w:rsidRDefault="00EE6B45" w:rsidP="00EE6B45">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Arrendamiento</w:t>
      </w:r>
    </w:p>
    <w:p w:rsidR="00EE6B45" w:rsidRPr="0091729C" w:rsidRDefault="00EE6B45" w:rsidP="00EE6B45">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IVA</w:t>
      </w:r>
    </w:p>
    <w:p w:rsidR="00EE6B45" w:rsidRPr="0091729C" w:rsidRDefault="00EE6B45" w:rsidP="00EE6B45">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impuesto cedular</w:t>
      </w:r>
    </w:p>
    <w:p w:rsidR="00EE6B45" w:rsidRPr="0091729C" w:rsidRDefault="00EE6B45" w:rsidP="00EE6B45">
      <w:pPr>
        <w:spacing w:after="120"/>
        <w:jc w:val="both"/>
        <w:rPr>
          <w:rFonts w:ascii="Arial" w:eastAsia="Calibri" w:hAnsi="Arial" w:cs="Arial"/>
          <w:sz w:val="18"/>
          <w:szCs w:val="18"/>
          <w:u w:val="single"/>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hAnsi="Arial" w:cs="Arial"/>
          <w:noProof/>
          <w:color w:val="000000"/>
          <w:sz w:val="16"/>
          <w:szCs w:val="16"/>
          <w:lang w:val="es-MX" w:eastAsia="es-MX"/>
        </w:rPr>
        <w:drawing>
          <wp:anchor distT="0" distB="0" distL="114300" distR="114300" simplePos="0" relativeHeight="251659264" behindDoc="0" locked="0" layoutInCell="1" allowOverlap="1" wp14:anchorId="39524D78" wp14:editId="2572C525">
            <wp:simplePos x="0" y="0"/>
            <wp:positionH relativeFrom="column">
              <wp:posOffset>301625</wp:posOffset>
            </wp:positionH>
            <wp:positionV relativeFrom="paragraph">
              <wp:posOffset>160020</wp:posOffset>
            </wp:positionV>
            <wp:extent cx="838200" cy="733425"/>
            <wp:effectExtent l="0" t="0" r="0" b="0"/>
            <wp:wrapNone/>
            <wp:docPr id="40" name="Imagen 40"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1729C">
        <w:rPr>
          <w:rFonts w:ascii="Arial" w:eastAsia="Calibri" w:hAnsi="Arial" w:cs="Arial"/>
          <w:sz w:val="18"/>
          <w:szCs w:val="18"/>
          <w:lang w:val="es-MX" w:eastAsia="en-US"/>
        </w:rPr>
        <w:t>f) Estructura organizacional básica. NOTA: ORGANIGRAMA ACTUALIZADO AL 3</w:t>
      </w:r>
      <w:r>
        <w:rPr>
          <w:rFonts w:ascii="Arial" w:eastAsia="Calibri" w:hAnsi="Arial" w:cs="Arial"/>
          <w:sz w:val="18"/>
          <w:szCs w:val="18"/>
          <w:lang w:val="es-MX" w:eastAsia="en-US"/>
        </w:rPr>
        <w:t>0/06/2020</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EE6B45" w:rsidRPr="0091729C" w:rsidTr="00BC3FE9">
        <w:trPr>
          <w:trHeight w:val="300"/>
        </w:trPr>
        <w:tc>
          <w:tcPr>
            <w:tcW w:w="740" w:type="dxa"/>
            <w:tcBorders>
              <w:top w:val="nil"/>
              <w:left w:val="nil"/>
              <w:bottom w:val="nil"/>
              <w:right w:val="nil"/>
            </w:tcBorders>
            <w:shd w:val="clear" w:color="auto" w:fill="auto"/>
            <w:noWrap/>
            <w:vAlign w:val="bottom"/>
            <w:hideMark/>
          </w:tcPr>
          <w:p w:rsidR="00EE6B45" w:rsidRPr="0091729C" w:rsidRDefault="00EE6B45" w:rsidP="00BC3FE9">
            <w:pPr>
              <w:rPr>
                <w:rFonts w:ascii="Arial" w:hAnsi="Arial" w:cs="Arial"/>
                <w:color w:val="000000"/>
                <w:sz w:val="16"/>
                <w:szCs w:val="16"/>
                <w:lang w:val="es-MX"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EE6B45" w:rsidRPr="0091729C" w:rsidTr="00BC3FE9">
              <w:trPr>
                <w:trHeight w:val="300"/>
                <w:tblCellSpacing w:w="0" w:type="dxa"/>
              </w:trPr>
              <w:tc>
                <w:tcPr>
                  <w:tcW w:w="600" w:type="dxa"/>
                  <w:tcBorders>
                    <w:top w:val="nil"/>
                    <w:left w:val="nil"/>
                    <w:bottom w:val="nil"/>
                    <w:right w:val="nil"/>
                  </w:tcBorders>
                  <w:shd w:val="clear" w:color="auto" w:fill="auto"/>
                  <w:noWrap/>
                  <w:vAlign w:val="bottom"/>
                  <w:hideMark/>
                </w:tcPr>
                <w:p w:rsidR="00EE6B45" w:rsidRPr="0091729C" w:rsidRDefault="00EE6B45" w:rsidP="00BC3FE9">
                  <w:pPr>
                    <w:rPr>
                      <w:rFonts w:ascii="Arial" w:hAnsi="Arial" w:cs="Arial"/>
                      <w:color w:val="000000"/>
                      <w:sz w:val="16"/>
                      <w:szCs w:val="16"/>
                      <w:lang w:val="es-MX" w:eastAsia="ja-JP"/>
                    </w:rPr>
                  </w:pPr>
                </w:p>
              </w:tc>
            </w:tr>
          </w:tbl>
          <w:p w:rsidR="00EE6B45" w:rsidRPr="0091729C" w:rsidRDefault="00EE6B45" w:rsidP="00BC3FE9">
            <w:pPr>
              <w:rPr>
                <w:rFonts w:ascii="Arial" w:hAnsi="Arial" w:cs="Arial"/>
                <w:color w:val="000000"/>
                <w:sz w:val="16"/>
                <w:szCs w:val="16"/>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EE6B45" w:rsidRPr="0091729C" w:rsidRDefault="00EE6B45" w:rsidP="00BC3FE9">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DIRECCIÓN GENERAL DE RECURSOS HUMANOS</w:t>
            </w:r>
          </w:p>
        </w:tc>
      </w:tr>
      <w:tr w:rsidR="00EE6B45" w:rsidRPr="0091729C" w:rsidTr="00BC3FE9">
        <w:trPr>
          <w:trHeight w:val="300"/>
        </w:trPr>
        <w:tc>
          <w:tcPr>
            <w:tcW w:w="740" w:type="dxa"/>
            <w:tcBorders>
              <w:top w:val="nil"/>
              <w:left w:val="nil"/>
              <w:bottom w:val="nil"/>
              <w:right w:val="nil"/>
            </w:tcBorders>
            <w:shd w:val="clear" w:color="auto" w:fill="auto"/>
            <w:noWrap/>
            <w:vAlign w:val="bottom"/>
            <w:hideMark/>
          </w:tcPr>
          <w:p w:rsidR="00EE6B45" w:rsidRPr="0091729C" w:rsidRDefault="00EE6B45" w:rsidP="00BC3FE9">
            <w:pPr>
              <w:rPr>
                <w:rFonts w:ascii="Century Gothic" w:hAnsi="Century Gothic" w:cs="Arial"/>
                <w:b/>
                <w:bCs/>
                <w:sz w:val="18"/>
                <w:szCs w:val="18"/>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3614" w:type="dxa"/>
            <w:tcBorders>
              <w:top w:val="nil"/>
              <w:left w:val="nil"/>
              <w:bottom w:val="nil"/>
              <w:right w:val="nil"/>
            </w:tcBorders>
            <w:shd w:val="clear" w:color="auto" w:fill="auto"/>
            <w:noWrap/>
            <w:vAlign w:val="bottom"/>
            <w:hideMark/>
          </w:tcPr>
          <w:p w:rsidR="00EE6B45" w:rsidRPr="0091729C" w:rsidRDefault="00EE6B45" w:rsidP="00BC3FE9">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SUBSECRETARÍA DE ADMINISTRACIÓN</w:t>
            </w:r>
          </w:p>
        </w:tc>
        <w:tc>
          <w:tcPr>
            <w:tcW w:w="602" w:type="dxa"/>
            <w:tcBorders>
              <w:top w:val="nil"/>
              <w:left w:val="nil"/>
              <w:bottom w:val="nil"/>
              <w:right w:val="nil"/>
            </w:tcBorders>
            <w:shd w:val="clear" w:color="auto" w:fill="auto"/>
            <w:noWrap/>
            <w:vAlign w:val="bottom"/>
            <w:hideMark/>
          </w:tcPr>
          <w:p w:rsidR="00EE6B45" w:rsidRPr="0091729C" w:rsidRDefault="00EE6B45" w:rsidP="00BC3FE9">
            <w:pPr>
              <w:rPr>
                <w:rFonts w:ascii="Century Gothic" w:hAnsi="Century Gothic" w:cs="Arial"/>
                <w:b/>
                <w:bCs/>
                <w:sz w:val="18"/>
                <w:szCs w:val="18"/>
                <w:lang w:val="es-MX" w:eastAsia="ja-JP"/>
              </w:rPr>
            </w:pPr>
          </w:p>
        </w:tc>
      </w:tr>
      <w:tr w:rsidR="00EE6B45" w:rsidRPr="0091729C" w:rsidTr="00BC3FE9">
        <w:trPr>
          <w:trHeight w:val="300"/>
        </w:trPr>
        <w:tc>
          <w:tcPr>
            <w:tcW w:w="740"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EE6B45" w:rsidRPr="0091729C" w:rsidRDefault="00EE6B45" w:rsidP="00BC3FE9">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EE6B45" w:rsidRPr="0091729C" w:rsidRDefault="00EE6B45" w:rsidP="00BC3FE9">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SECRETARÍA DE FINANZAS Y ADMINISTRACIÓN</w:t>
            </w:r>
          </w:p>
        </w:tc>
      </w:tr>
      <w:tr w:rsidR="00EE6B45" w:rsidRPr="0091729C" w:rsidTr="00BC3FE9">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EE6B45" w:rsidRPr="0091729C" w:rsidRDefault="00EE6B45" w:rsidP="00BC3FE9">
            <w:pPr>
              <w:jc w:val="center"/>
              <w:rPr>
                <w:rFonts w:ascii="Arial" w:hAnsi="Arial" w:cs="Arial"/>
                <w:sz w:val="20"/>
                <w:szCs w:val="20"/>
                <w:lang w:val="es-MX" w:eastAsia="ja-JP"/>
              </w:rPr>
            </w:pPr>
            <w:r w:rsidRPr="0091729C">
              <w:rPr>
                <w:rFonts w:ascii="Arial" w:hAnsi="Arial" w:cs="Arial"/>
                <w:sz w:val="20"/>
                <w:szCs w:val="20"/>
                <w:lang w:val="es-MX" w:eastAsia="ja-JP"/>
              </w:rPr>
              <w:t> </w:t>
            </w:r>
          </w:p>
        </w:tc>
      </w:tr>
      <w:tr w:rsidR="00EE6B45" w:rsidRPr="0091729C" w:rsidTr="00BC3FE9">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EE6B45" w:rsidRPr="0091729C" w:rsidRDefault="00EE6B45" w:rsidP="00BC3FE9">
            <w:pPr>
              <w:jc w:val="center"/>
              <w:rPr>
                <w:rFonts w:ascii="Arial" w:hAnsi="Arial" w:cs="Arial"/>
                <w:sz w:val="20"/>
                <w:szCs w:val="20"/>
                <w:lang w:val="es-MX" w:eastAsia="ja-JP"/>
              </w:rPr>
            </w:pPr>
            <w:r w:rsidRPr="0091729C">
              <w:rPr>
                <w:rFonts w:ascii="Arial" w:hAnsi="Arial" w:cs="Arial"/>
                <w:sz w:val="20"/>
                <w:szCs w:val="20"/>
                <w:lang w:val="es-MX" w:eastAsia="ja-JP"/>
              </w:rPr>
              <w:t>ORGANIGRAMA ACTUAL</w:t>
            </w:r>
          </w:p>
        </w:tc>
      </w:tr>
    </w:tbl>
    <w:p w:rsidR="00EE6B45" w:rsidRDefault="00EE6B45" w:rsidP="00EE6B45">
      <w:pPr>
        <w:spacing w:after="120"/>
        <w:jc w:val="both"/>
        <w:rPr>
          <w:rFonts w:ascii="Arial" w:eastAsia="Calibri" w:hAnsi="Arial" w:cs="Arial"/>
          <w:sz w:val="18"/>
          <w:szCs w:val="18"/>
          <w:lang w:val="es-MX" w:eastAsia="en-US"/>
        </w:rPr>
      </w:pPr>
    </w:p>
    <w:tbl>
      <w:tblPr>
        <w:tblW w:w="12132" w:type="dxa"/>
        <w:tblCellMar>
          <w:left w:w="70" w:type="dxa"/>
          <w:right w:w="70" w:type="dxa"/>
        </w:tblCellMar>
        <w:tblLook w:val="04A0" w:firstRow="1" w:lastRow="0" w:firstColumn="1" w:lastColumn="0" w:noHBand="0" w:noVBand="1"/>
      </w:tblPr>
      <w:tblGrid>
        <w:gridCol w:w="731"/>
        <w:gridCol w:w="736"/>
        <w:gridCol w:w="787"/>
        <w:gridCol w:w="853"/>
        <w:gridCol w:w="788"/>
        <w:gridCol w:w="697"/>
        <w:gridCol w:w="697"/>
        <w:gridCol w:w="697"/>
        <w:gridCol w:w="697"/>
        <w:gridCol w:w="697"/>
        <w:gridCol w:w="697"/>
        <w:gridCol w:w="686"/>
        <w:gridCol w:w="684"/>
        <w:gridCol w:w="684"/>
        <w:gridCol w:w="667"/>
        <w:gridCol w:w="667"/>
        <w:gridCol w:w="667"/>
      </w:tblGrid>
      <w:tr w:rsidR="00EE6B45" w:rsidRPr="0060375A" w:rsidTr="00BC3FE9">
        <w:trPr>
          <w:trHeight w:val="300"/>
        </w:trPr>
        <w:tc>
          <w:tcPr>
            <w:tcW w:w="3895" w:type="dxa"/>
            <w:gridSpan w:val="5"/>
            <w:tcBorders>
              <w:top w:val="nil"/>
              <w:left w:val="nil"/>
              <w:bottom w:val="nil"/>
              <w:right w:val="nil"/>
            </w:tcBorders>
            <w:shd w:val="clear" w:color="000000" w:fill="FFFFFF"/>
            <w:noWrap/>
            <w:vAlign w:val="bottom"/>
          </w:tcPr>
          <w:p w:rsidR="00EE6B45" w:rsidRPr="0060375A" w:rsidRDefault="00EE6B45" w:rsidP="00BC3FE9">
            <w:pPr>
              <w:rPr>
                <w:rFonts w:ascii="Century Gothic" w:hAnsi="Century Gothic" w:cs="Arial"/>
                <w:b/>
                <w:bCs/>
                <w:sz w:val="22"/>
                <w:szCs w:val="22"/>
                <w:lang w:val="es-MX" w:eastAsia="es-MX"/>
              </w:rPr>
            </w:pPr>
          </w:p>
        </w:tc>
        <w:tc>
          <w:tcPr>
            <w:tcW w:w="69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EE6B45" w:rsidRPr="0060375A" w:rsidRDefault="00EE6B45" w:rsidP="00BC3FE9">
            <w:pPr>
              <w:rPr>
                <w:rFonts w:ascii="Century Gothic" w:hAnsi="Century Gothic" w:cs="Arial"/>
                <w:b/>
                <w:bCs/>
                <w:sz w:val="18"/>
                <w:szCs w:val="18"/>
                <w:lang w:val="es-MX" w:eastAsia="es-MX"/>
              </w:rPr>
            </w:pPr>
          </w:p>
        </w:tc>
        <w:tc>
          <w:tcPr>
            <w:tcW w:w="69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86"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84"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84"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6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6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c>
          <w:tcPr>
            <w:tcW w:w="667" w:type="dxa"/>
            <w:tcBorders>
              <w:top w:val="nil"/>
              <w:left w:val="nil"/>
              <w:bottom w:val="nil"/>
              <w:right w:val="nil"/>
            </w:tcBorders>
            <w:shd w:val="clear" w:color="000000" w:fill="FFFFFF"/>
            <w:noWrap/>
            <w:vAlign w:val="bottom"/>
          </w:tcPr>
          <w:p w:rsidR="00EE6B45" w:rsidRPr="0060375A" w:rsidRDefault="00EE6B45" w:rsidP="00BC3FE9">
            <w:pPr>
              <w:rPr>
                <w:rFonts w:ascii="Calibri" w:hAnsi="Calibri" w:cs="Calibri"/>
                <w:sz w:val="22"/>
                <w:szCs w:val="22"/>
                <w:lang w:val="es-MX" w:eastAsia="es-MX"/>
              </w:rPr>
            </w:pPr>
          </w:p>
        </w:tc>
      </w:tr>
      <w:tr w:rsidR="00EE6B45" w:rsidTr="00BC3FE9">
        <w:trPr>
          <w:trHeight w:val="300"/>
        </w:trPr>
        <w:tc>
          <w:tcPr>
            <w:tcW w:w="3895"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2"/>
                <w:szCs w:val="22"/>
                <w:lang w:val="es-MX" w:eastAsia="es-MX"/>
              </w:rPr>
            </w:pPr>
            <w:r>
              <w:rPr>
                <w:rFonts w:ascii="Century Gothic" w:hAnsi="Century Gothic" w:cs="Arial"/>
                <w:b/>
                <w:bCs/>
                <w:sz w:val="22"/>
                <w:szCs w:val="22"/>
              </w:rPr>
              <w:t>10002393 Dirección General</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00"/>
        </w:trPr>
        <w:tc>
          <w:tcPr>
            <w:tcW w:w="6683"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30067941 Director General TV4, Juan Aguilera Cid; Nivel 16</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00"/>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66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30088648 Director/a de Radio y Televisión, Rafael Gutierrez Mercadillo; Nivel 13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00"/>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980"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30064340 Jefe de Información, Marcos Manuel Llamas Fuentes, Nivel 10</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00"/>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33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30067950 Asistente de la Direccion General,  Sandra Anahí Monzón Macías;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99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30111334 Especialista de Imagen Institucional, Josue Abraham Servin Machuca;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4558"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10002393 Coordinación de Operaciones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8716"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30067945; Coordinador de Operaciones, Adela Karina Pérez Aguijosa; Nivel 11</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66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30067965 Técnico en Trasmisores, Eduardo Luciano Hernández Baltazar;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4558"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10010479 Jefatura de Cabinas y Estudios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8032"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30067964 Jefe de Cabinas y Estudios, Juan Ramón Torres Sánchez; Nivel 07</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3164" w:type="dxa"/>
            <w:gridSpan w:val="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10002403 Máster Matutino</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716"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30067974 Jefe de Cabina y Operador de Video, Daniel Sánchez López;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30067983 Operador de Audio, Luis Manuel Medellín Soria;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30067981 Camarógrafo, Joaquín López Mendoza; Nivel 03</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30067976 Escenógrafo, Mario Martin Mejía García; Nivel 04</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30067998 Camarógrafo, Rodrigo Ángel Rocha;  Nivel 03</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3164" w:type="dxa"/>
            <w:gridSpan w:val="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10002404 Master Vespertino</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8716"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30067964 Jefe de Cabina y Operador de Video, Gustavo Lara Piña;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30067985 Operador de Audio, Jorge Adrián Alba Rosales;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30067986 Camarógrafo, Juan Ramón Jaramillo Retana;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2376" w:type="dxa"/>
            <w:gridSpan w:val="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10002396 Unidad Móvil</w:t>
            </w:r>
          </w:p>
        </w:tc>
        <w:tc>
          <w:tcPr>
            <w:tcW w:w="788"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46"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30067969 Jefe de Unidad Móvil, Mario González Ronquillo;  Nivel 07</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980"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30067973 Operador de Audio Móvil, Juan José Sánchez Solano;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933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30067980 Técnico Camarógrafo de Unidad Móvil, Jose Eli Cordero Zambrano;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30067996 Camarógrafo, Víctor Hugo Sánchez Moran; Nivel 03</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10665" w:type="dxa"/>
            <w:gridSpan w:val="1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30110090 Camarógrafo; Omar David Lugo Díaz; Nivel 02</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30110092 Camarógrafo; Dante Bladimir Piña Guzmán;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10002406 Mantenimiento Operativo</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30067999 Técnico en Mantenimiento,Francisco Esteban Velazquez Velazquez;  Nivel 03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4519"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10002405 Mantenimiento Transmisores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30067984 Técnico en Transmisores, Fernando Avalos Castillo; Nivel 03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xml:space="preserve">30067988 Técnico en Transmisores, José Santiago Hernández Limón;  Nivel 03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3861"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10002394 Coordinación de Noticias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8032"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30082155 Coordinador/a de Imagen; Edmundo Meza García; Nivel 12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5216" w:type="dxa"/>
            <w:gridSpan w:val="7"/>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30106349 Director de Noticias; Vacante; Nivel 10</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30094567 Jefe de Edicion de Noticias, Víctor Manuel Tovar Martínez;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30067971 Encargado de Noticieros, Edgar Eugenio Deschamps Maciel;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30067982 Camarógrafo Editor de Noticias, Jorge Luis Rodríguez García;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30070822 Camarógrafo, Jesús Antonio Muñoz Burgos;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30094679  Técnico de Noticieros, Myriam Patricia Guerrero Gutiérrez;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30113015 Realizador de Noticias, Regina Valtierra Brestchneider;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10002409 Jefatura de Información</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296" w:type="dxa"/>
            <w:gridSpan w:val="10"/>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30067918 Jefe de Información, Maribel Abad Olivares;  Nivel 07</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7193" w:type="dxa"/>
            <w:gridSpan w:val="10"/>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30067962 Reportero, Salvador Ernesto Méndez Jaramillo;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7193" w:type="dxa"/>
            <w:gridSpan w:val="10"/>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30094589 Reportero, Sofía del Socorro Tamayo Rodríguez;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6509" w:type="dxa"/>
            <w:gridSpan w:val="9"/>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30094590 Reportero, Maura Imelda Solano Gamiño;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30094591 Reportero, María Guadalupe Atilano González;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6509" w:type="dxa"/>
            <w:gridSpan w:val="9"/>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30094592 Reportero, Juan Luis Rey Macías Ramirez;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30094593 Reportero, Karla de la Puente Escudero;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center"/>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30094594 Reportero, Ana Silvia Ramirez Cruz;  Nivel 05</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10006879 Jefatura de Redacción</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980"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30084866; Jefe de Redacción, Jaime Humberto Barragán Aviña; Nivel 10</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10002408 Producción de Noticias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270"/>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30069247  Especialista en Redacción e Información; German Moreno Martin del Campo; Nivel 06</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5126" w:type="dxa"/>
            <w:gridSpan w:val="7"/>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30067958 Editor de Noticieros, Vacante;  Nivel 05</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30067961 Editor de Noticieros, Alberto Aguilera Macedo;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30094595  Editor de Noticieros, Nancy Bernardina Yadira Cárdenas Curtis;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30094596 Realizador de Noticias, Juan José Villanueva Luna;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30094597 Realizador de Noticias, Israel Mesas Flores;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30067992 Camarógrafo, Rafael Paredes García;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30067993 Camarógrafo, Javier Martin Guatemala Aguilar;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30067995 Camarógrafo, Javier Prado Álvarez; Nivel 04</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30067997 Camarógrafo, José Apolo Moya Torres;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30115564; Postproductor/a de Noticieros B; Manuel Enrique Nicasio Rodriguez,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30115565; Postproductor/a de Noticieros B; Daniel Alejandro Andrade Cervantes, Nivel 04</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30115566; Postproductor/a de Noticieros B; Noemi Araceli Pedroza Meza,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5952"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10002401 Coordinación de Rel.Inst. y Mercadotecnia</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9400"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30070820; Coordinador de Rel. Inst. y Mercadotecnia, Lilian Granados Philipp; Nivel 11</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30094611 Gestor de Promoción, Saraí Jazmín Emilio Bardomiano;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30094612 Gestor de Promoción, Leticia Berenice López Molina;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30094615 Gestor de Promoción, Laura Ivon Gutiérrez Rodríguez;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30094725 Asistente Técnico de Promoción, Eva Yselle López Sánchez; Nivel 03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30070823 Recepcionista, Maribel Guillen Ochoa;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30070824 Recepcionista, Luz Adriana Martínez Herrera;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30094733 Recepcionista, Claudia Ivette Padrón Paz;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30094744 Recepcionista, Claudia Monserrat Rentería Villalpando; Nivel 02</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3861"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10002400 Dirección de Producción</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8032"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30067938; Director de Producción, Araceli Zamarripa Méndez;  Nivel 12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30064465 Jefe/a de Contenidos Audiovisuales, Joel Falcon Garcia, Nivel 09</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30067931 Productor TV, Ma. Lorena Gómez Rabago; Nivel 08</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30067933 Productor TV, Noé Escalante Vidales; Nivel 08</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3"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358"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30067935 Coordinador de Proyectos (Familia), Andrés Medina Arellano; Nivel 08</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30067949 Productor de Deportes, Pablo Rocha Baltazar; Nivel 08</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30083919 Coordinador/a de Comunicación y Difusión, Alexia Michelle Araujo Rodriguez, Nivel 08</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30094568  Productor TV, José Daniel Ramirez Gutiérrez;  Nivel 08</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30114709 Jefe/a de Departamento C; Adriana Erandi Irene Guijosa; Nivel 08</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30067956 Asistente de Dirección de Producción, Alma Bertha González Muñoz; Nivel 06</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30067957 Postproductor, Francisco Javier Pérez Ramos, Nivel 06</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30067959 Realizador Editor Deportivo, Magdalena Carolina Vargas Sánchez;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30067963 Realizador de Noticias, Hilda Ramirez Sánchez;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30067967 Realizador, Benito Segura Mata; Nivel 06</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30067968 Realizador, Claudia Ceja Elizarraras; Nivel 06</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30071373 Jefe/a de Imagen y Diseño; Graciela Susana Velazco Otero;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30094576 Realizador  Deportivo, Miguel Ángel Cruz Rico; Nivel 06</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30094577 Operador de Cabina de Audio y Protool´s, Daniel Eduardo Muñoz Grijalva; Nivel 07</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30094578 Realizador de Producción, Juan Guillermo Morillo Candelas;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30094579 Realizador de Producción, Leticia Urasema García González;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30094580 Realizador de Producción, Andrea Guadalupe Alcocer Covarrubias;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30094584 Diseñador Grafico, Alan Sebastián Rivas Rocha; Nivel 06</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30094585 Diseñador Grafico, Adan Bahena Torres; Nivel 06</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30094586 Diseñador Grafico, Erick Hernández Marino; Nivel 06</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30094587 Realizador de Producción, José Salvador Gómez Reyna;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30067954 Postproductor, Juan Eduardo Ramirez Cordero;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126" w:type="dxa"/>
            <w:gridSpan w:val="7"/>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30067960 Editor de Noticieros,Vacante; Nivel 05</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30094581 Postproductor, Edgar Eleazar Aguayo Mendoza;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126" w:type="dxa"/>
            <w:gridSpan w:val="7"/>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30094582 Editor de Producción,Vacante; Nivel 05</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30094583 Diseñador Grafico, José Juan Márquez;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xml:space="preserve">30094588 Realizador, Hugo Valderrama Flores; Nivel 05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30094598 Realizador, José Gustavo Ramirez Díaz;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4429"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30094600 Realizador, Vacante; Nivel 05</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4429"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30094601 Realizador,Vacante; Nivel 05</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30094602  Reportero  Deportivo, Jorge Isaías Reyes Oliva;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30094604  Guionista, Ángel Benjamín Luevano García;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30094605  Guionista, Maribel Vallesillo Lozano; Nivel 05</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30108989 Auxiliar de Difusión, Diana Amelia Bañuelos León;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30067972 Postproductor, Sergio Alejandro Alaniz Silva;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30067977 Escenógrafo, Juan Vázquez Vargas; Nivel 04</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30067989 Técnico en Mantenimiento, Pedro Segura Meza;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30067994 Camarógrafo, Norberto Gasque Martínez;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30081994 Camarógrafo, Felipe de Jesús Cansino Olandez;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30094599 Realizador, Rodrigo Barquera de Anda;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30094603  Guionista, Armando Guerra Brito; Nivel 04</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30094606 Asistente de Producción, Sara Judith González Pérez;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30094607 Asistente de Producción, María Eugenia Ortiz López;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30094608 Asistente de Producción, Verónica Peña Gómez;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30110088 Asistente de Producción; Eduardo Vera Porras;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30110089 Asistente de Producción; Alexia Michelle Araujo Rodríguez;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30113012 Realizador, Jonathan López Ojeda;  Nivel 04</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30113013 Realizador, Fabiola Viridiana Pimentel Salas;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30113109 Guionista, Sarahi Esther Briseida Martínez Rivas;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30067987 Técnico en Mantenimiento, Ricardo Romero Tapia; Nivel 03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30067991 Responsable de Maquillaje, Lorena Vianney Parra Muñoz ; Nivel 03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30070829 Camarógrafo, Mario Misael González Galeote;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30070831 Maquillista; Siboney Rodriguez Cardenas,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30089936 Maquillista, Jaqueline Guadalupe Espinoza ;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00"/>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30094722  Camarógrafo, Víctor Hugo Franco Caballero;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30094723 Asistente de Guionismo, Carlos Iván Arzarte Revuelta;  Nivel 02</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30110091 Escenógrafo, Ernesto Gómez Ramirez;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61"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10002397 Jefatura de Programación</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716"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30067934 Jefe de Programación, Daniel Antonio Bermejo Delgado; Nivel 09</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30106352 Multiprogramador de Señales de Televisión, Tania Helen Preciado Torres; Nivel 05</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30094658 Asistente de Programación, Siorely de la Luz Guerrero Romero;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4558"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10002395 Coordinación de Radiodifusión</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032"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30067942; Coordinador de Radiodifusión, J. Jesús Paramo Avalos Nivel 12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30106351 Encargado de la Red Satelital, Michael Álvarez Ramirez; Nivel 08</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30113108 Analista de Señal de Televisión, Federico Alonso Buchanan Smith;  Nivel 08</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30067951 Operador Analista Web, Claudia Guerrero Urquieta;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00"/>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30094573  Jefe de Sistemas e Informática, Carlos Torres Servín;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30094575 Encargado de Mantenimiento de la Red Satelital, Alfonso Estrada Arredondo; Nivel 06</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30067978 Técnico en Mantenimiento, Daniel Castro Ávila;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30070828 Operador de Transmisor, Jorge León Salinas;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30070830 Operador de Transmisor, Claudio Salazar Ávila;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30094675 Técnico de la Red Satelital, Luis Fernando Ponce Rodríguez;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5216" w:type="dxa"/>
            <w:gridSpan w:val="7"/>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10002390 Jefatura de Videoteca y Continuidad</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66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30067948 Jefe de Videoteca y Continuidad, José Arturo Mojica Bueno;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30070821 Continuista, Israel Isaías Quintero López; Nivel 05</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30094657 Digitalizador, José Antonio Muñoz Martínez;  Nivel 04</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30067990 Videotecario, Luis Enrique Torres Palafox;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30094660 Videotecario, Paula Sayecsi Navarro Hernández;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30094674 Videotecario, Alan Josue Vazquez Tavares;  Nivel 03</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10004807 Coordinación Tecnológica</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980"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30067946; Coordinador Tecnológico, Rodolfo Murillo González; Nivel 11</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30094574 Jefe de Medios Digitales, Miguel Agustín Caudillo Guerrero;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30067448 Apoyo de Redacción e Información, Samuel Martinez Couste; Nivel  06</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30094748 Analista Programador Web, Miguel Ángel Zúñiga González;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xml:space="preserve">30094676 Asistente de la Coord. Tecnológica, Paulina Hernández Becerra; Nivel 02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30094677 Asistente Web, Jonathan Alberto Lopez Ramirez;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30094678 Asistente Web, Gerardo Pérez Rodríguez;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61"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10002399 Dirección Administrativa</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8032"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30067939; Director Administrativo, Beatriz Adriana Raya Ángel;  Nivel 12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30057017 Jefe/a de Vinculación; Nestor Daniel Perez Velazquez; Nivel 09</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30067947 Jefe de Control Presupuestal, Vacante; Nivel 09</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30094556  Jefe de Desarrollo Institucional, Mauricio A. Rodríguez Luna;  Nivel 09</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30067970 Encargado de Adquisiciones y Contabilidad, Yolanda Lizbeth Vera Lemus; Nivel 07</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30094572 Jefe de Desarrollo Organizacional, Maria Myriam Muñoz Tapia; Nivel 07</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30111649 Especialista de Comunicación Social, Marcos Ariel Muñiz Carrillo,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30068525 Encargado de Prensa y Medios, Dante Bladimir Piña Guzman,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30113104 Asistente de Análisis Jurídico, Christian Alejandro Ríos Escobar;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30094720 Asistente  Administrativa, María Isabel Martinez Pérez; Nivel 04</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30070825 Intendente, María Esmeralda Quintero Muñoz;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30070826 Intendente, Ma Guadalupe Duran Porras;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30094726 Intendente, Marcelina Castro Zermeño;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30094727 Intendente, Josefina del Rosario Carvente Arredondo; Nivel 02</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9211" w:type="dxa"/>
            <w:gridSpan w:val="1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xml:space="preserve">30094728 Asistente de Mantenimiento a Inmueble, Ignacio Rocha Segoviano; Nivel 02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18"/>
                <w:szCs w:val="18"/>
              </w:rPr>
            </w:pPr>
            <w:r>
              <w:rPr>
                <w:rFonts w:ascii="Century Gothic" w:hAnsi="Century Gothic" w:cs="Arial"/>
                <w:b/>
                <w:bCs/>
                <w:sz w:val="18"/>
                <w:szCs w:val="18"/>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193"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30114715 Operador/a Administrativa B, Silvia Rayas Ruiz, Nivel 02</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4519" w:type="dxa"/>
            <w:gridSpan w:val="6"/>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10002410 Jefatura de Recursos Humanos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30067953 Jefe de Nomina y Prestaciones, Andres Ramirez Gomez; Nivel 08</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3125" w:type="dxa"/>
            <w:gridSpan w:val="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10002411 Almacén General</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30067966 Encargado de Almacén, Laura María Sandoval Méndez; Nivel 05</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 </w:t>
            </w:r>
          </w:p>
        </w:tc>
        <w:tc>
          <w:tcPr>
            <w:tcW w:w="2428" w:type="dxa"/>
            <w:gridSpan w:val="3"/>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10002407 Vehículos</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16"/>
                <w:szCs w:val="16"/>
              </w:rPr>
            </w:pPr>
            <w:r>
              <w:rPr>
                <w:rFonts w:ascii="Calibri" w:hAnsi="Calibri" w:cs="Calibri"/>
                <w:sz w:val="16"/>
                <w:szCs w:val="16"/>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30067979 Encargado de Vehículos, Vacante; Nivel 05</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78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0"/>
                <w:szCs w:val="20"/>
              </w:rPr>
            </w:pPr>
            <w:r>
              <w:rPr>
                <w:rFonts w:ascii="Calibri" w:hAnsi="Calibri" w:cs="Calibri"/>
                <w:sz w:val="20"/>
                <w:szCs w:val="20"/>
              </w:rPr>
              <w:t> </w:t>
            </w:r>
          </w:p>
        </w:tc>
        <w:tc>
          <w:tcPr>
            <w:tcW w:w="853"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 </w:t>
            </w:r>
          </w:p>
        </w:tc>
        <w:tc>
          <w:tcPr>
            <w:tcW w:w="7024" w:type="dxa"/>
            <w:gridSpan w:val="10"/>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30070827 Chofer de Reparto,Luis Alejandro Cisneros Razo; Nivel 03</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3861" w:type="dxa"/>
            <w:gridSpan w:val="5"/>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b/>
                <w:bCs/>
                <w:sz w:val="20"/>
                <w:szCs w:val="20"/>
              </w:rPr>
            </w:pPr>
            <w:r>
              <w:rPr>
                <w:rFonts w:ascii="Century Gothic" w:hAnsi="Century Gothic" w:cs="Arial"/>
                <w:b/>
                <w:bCs/>
                <w:sz w:val="20"/>
                <w:szCs w:val="20"/>
              </w:rPr>
              <w:t>10011929 Órgano Interno de Control</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r w:rsidR="00EE6B45" w:rsidTr="00BC3FE9">
        <w:trPr>
          <w:trHeight w:val="315"/>
        </w:trPr>
        <w:tc>
          <w:tcPr>
            <w:tcW w:w="731"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10067" w:type="dxa"/>
            <w:gridSpan w:val="14"/>
            <w:tcBorders>
              <w:top w:val="nil"/>
              <w:left w:val="nil"/>
              <w:bottom w:val="nil"/>
              <w:right w:val="nil"/>
            </w:tcBorders>
            <w:shd w:val="clear" w:color="000000" w:fill="FFFFFF"/>
            <w:noWrap/>
            <w:vAlign w:val="bottom"/>
            <w:hideMark/>
          </w:tcPr>
          <w:p w:rsidR="00EE6B45" w:rsidRDefault="00EE6B45" w:rsidP="00BC3FE9">
            <w:pPr>
              <w:rPr>
                <w:rFonts w:ascii="Century Gothic" w:hAnsi="Century Gothic" w:cs="Arial"/>
                <w:sz w:val="20"/>
                <w:szCs w:val="20"/>
              </w:rPr>
            </w:pPr>
            <w:r>
              <w:rPr>
                <w:rFonts w:ascii="Century Gothic" w:hAnsi="Century Gothic" w:cs="Arial"/>
                <w:sz w:val="20"/>
                <w:szCs w:val="20"/>
              </w:rPr>
              <w:t>30067936 Titular del Órgano Interno de Control, Norma Lizeth Martínez Macías; Nivel 09</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EE6B45" w:rsidRDefault="00EE6B45" w:rsidP="00BC3FE9">
            <w:pPr>
              <w:rPr>
                <w:rFonts w:ascii="Calibri" w:hAnsi="Calibri" w:cs="Calibri"/>
                <w:sz w:val="22"/>
                <w:szCs w:val="22"/>
              </w:rPr>
            </w:pPr>
            <w:r>
              <w:rPr>
                <w:rFonts w:ascii="Calibri" w:hAnsi="Calibri" w:cs="Calibri"/>
                <w:sz w:val="22"/>
                <w:szCs w:val="22"/>
              </w:rPr>
              <w:t> </w:t>
            </w:r>
          </w:p>
        </w:tc>
      </w:tr>
    </w:tbl>
    <w:p w:rsidR="00EE6B45" w:rsidRDefault="00EE6B45" w:rsidP="00EE6B45">
      <w:pPr>
        <w:spacing w:after="120"/>
        <w:jc w:val="both"/>
        <w:rPr>
          <w:rFonts w:asciiTheme="minorHAnsi" w:eastAsiaTheme="minorHAnsi" w:hAnsiTheme="minorHAnsi" w:cstheme="minorBidi"/>
          <w:sz w:val="22"/>
          <w:szCs w:val="22"/>
          <w:lang w:val="es-MX" w:eastAsia="en-US"/>
        </w:rPr>
      </w:pPr>
      <w:r>
        <w:rPr>
          <w:rFonts w:eastAsia="Calibri"/>
          <w:lang w:val="es-MX" w:eastAsia="en-US"/>
        </w:rPr>
        <w:fldChar w:fldCharType="begin"/>
      </w:r>
      <w:r>
        <w:rPr>
          <w:rFonts w:eastAsia="Calibri"/>
          <w:lang w:val="es-MX" w:eastAsia="en-US"/>
        </w:rPr>
        <w:instrText xml:space="preserve"> LINK Excel.Sheet.12 "C:\\Users\\tv4\\Pictures\\330_IR_3002_12_19.xlsx" "Organigrama!F11C3:F194C20" \a \f 4 \h </w:instrText>
      </w:r>
      <w:r>
        <w:rPr>
          <w:rFonts w:eastAsia="Calibri"/>
          <w:lang w:val="es-MX" w:eastAsia="en-US"/>
        </w:rPr>
        <w:fldChar w:fldCharType="separate"/>
      </w:r>
    </w:p>
    <w:p w:rsidR="00EE6B45" w:rsidRDefault="00EE6B45" w:rsidP="00EE6B45">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fldChar w:fldCharType="end"/>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Fideicomisos, mandatos y análogos de los cuales es fideicomitente o fiduciario.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5. Bases de Preparación de los Estados Financieros: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Si se ha observado la normatividad emitida por el CONAC y las disposiciones legales aplicables.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emitida por el CONAC y las disposiciones legales aplicables.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Postulados básicos.</w:t>
      </w:r>
    </w:p>
    <w:p w:rsidR="00EE6B45" w:rsidRPr="0091729C" w:rsidRDefault="00EE6B45" w:rsidP="00EE6B45">
      <w:pPr>
        <w:spacing w:after="200" w:line="276" w:lineRule="auto"/>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aplican los Postulados Básicos de Registro Contable, el devengo del ingreso, entre otros, aún se encuentra en fase de desarrollo de los diferentes rubros de la información financiera.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Normatividad supletoria.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Para las entidades que por primera vez estén implementando la base devengado de acuerdo a la Ley de Contabilidad, deberán:</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las nuevas políticas de reconocimiento: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Plan de implementación:</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los cambios en las políticas, la clasificación y medición de las mismas, así como su impacto en la información financiera: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Firmar los  EEFF de los ODEs solicitados por el CONAC publicados en el DOF y PO.</w:t>
      </w:r>
      <w:r w:rsidRPr="0091729C">
        <w:rPr>
          <w:rFonts w:ascii="Arial" w:eastAsia="Calibri" w:hAnsi="Arial" w:cs="Arial"/>
          <w:sz w:val="18"/>
          <w:szCs w:val="18"/>
          <w:lang w:val="es-MX" w:eastAsia="en-US"/>
        </w:rPr>
        <w:tab/>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Presentar los últimos estados financieros con la normatividad anteriormente utilizada con las nuevas políticas para fines de comparación en la transición a la base devengado.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6. Políticas de Contabilidad Significativas: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Actualización:</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Informar sobre la realización de operaciones en el extranjero y de sus efectos en la información financiera gubernamental:</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Método de valuación de la inversión en acciones de Compañías subsidiarias no consolidadas y asociadas: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Sistema y método de valuación de inventarios y costo de lo vendido: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Beneficios a empleados: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Provisiones: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Reservas: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h) Cambios en políticas contables y corrección de errores junto con la revelación de los efectos que se tendrá en la información financiera del ente público, ya sea retrospectivos o prospectivos: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 Reclasificaciones: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j) Depuración y cancelación de saldos: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7. Posición en Moneda Extranjera y Protección por Riesgo Cambiario: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a) Activos en moneda extranjera: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Pasivos en moneda extranjera: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Posición en moneda extranjera: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Tipo de cambio: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Equivalente en moneda nacional:</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 anterior por cada tipo de moneda extranjera que se encuentre en los rubros de activo y pasivo.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informará sobre los métodos de protección de riesgo por variaciones en el tipo de cambio.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8. Reporte Analítico del Activo: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Vida útil o porcentajes de depreciación, deterioro o amortización utilizados en los diferentes tipos de activos: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Cambios en el porcentaje de depreciación o valor residual de los activos: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De conformidad con la norma de CONAC y los alcances del SIHP, actualmente sólo pueden considerarse las 40 clases de activos vigentes. </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Importe de los gastos capitalizados en el ejercicio, tanto financieros como de investigación y desarrollo: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Riegos por tipo de cambio o tipo de interés de las inversiones financieras: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Valor activado en el ejercicio de los bienes construidos por la entidad:</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f) Otras circunstancias de carácter significativo que afecten el activo, tales como bienes en garantía, señalados en embargos, litigios, títulos de inversiones entregados en garantías, baja significativa del valor de inversiones financieras, etc.:</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Desmantelamiento de Activos, procedimientos, implicaciones, efectos contables: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h) Administración de activos; planeación con el objetivo de que el ente los utilice de manera más efectiva:                                                                                 </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deben incluir las explicaciones de las principales variaciones en el activo, en cuadros comparativos como sigue:</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Inversiones en valores: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Inversión diaria en papel gubernamental Banorte y certificados STERGOB en Santander. </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Patrimonio de Organismos descentralizados de Control Presupuestario Indirecto: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Inversiones en empresas de participación mayoritaria: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Inversiones en empresas de participación minoritaria: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Patrimonio de organismos descentralizados de control presupuestario directo, según corresponda: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9. Fideicomisos, Mandatos y Análogos: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Por ramo administrativo que los reporta: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Enlistar los de mayor monto de disponibilidad, relacionando aquéllos que conforman el 80% de las disponibilidades: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10. Reporte de la Recaudación:</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Análisis del comportamiento de la recaudación correspondiente al ente público o cualquier tipo de ingreso, de forma separada los ingresos locales de los federales: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En </w:t>
      </w:r>
      <w:r w:rsidRPr="0091729C">
        <w:rPr>
          <w:rFonts w:ascii="Arial" w:eastAsia="Calibri" w:hAnsi="Arial" w:cs="Arial"/>
          <w:color w:val="3333FF"/>
          <w:sz w:val="18"/>
          <w:szCs w:val="18"/>
          <w:lang w:val="es-MX" w:eastAsia="en-US"/>
        </w:rPr>
        <w:t>el ingreso presupuestal</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3333FF"/>
          <w:sz w:val="18"/>
          <w:szCs w:val="18"/>
          <w:lang w:val="es-MX" w:eastAsia="en-US"/>
        </w:rPr>
        <w:t>53.220 % al Segundo trimestre de 2020</w:t>
      </w:r>
      <w:r w:rsidRPr="0091729C">
        <w:rPr>
          <w:rFonts w:ascii="Arial" w:eastAsia="Calibri" w:hAnsi="Arial" w:cs="Arial"/>
          <w:color w:val="FF0000"/>
          <w:sz w:val="18"/>
          <w:szCs w:val="18"/>
          <w:lang w:val="es-MX" w:eastAsia="en-US"/>
        </w:rPr>
        <w:t xml:space="preserve">,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En </w:t>
      </w:r>
      <w:r w:rsidRPr="0091729C">
        <w:rPr>
          <w:rFonts w:ascii="Arial" w:eastAsia="Calibri" w:hAnsi="Arial" w:cs="Arial"/>
          <w:color w:val="3333FF"/>
          <w:sz w:val="18"/>
          <w:szCs w:val="18"/>
          <w:lang w:val="es-MX" w:eastAsia="en-US"/>
        </w:rPr>
        <w:t>el ingreso propio</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0000CC"/>
          <w:sz w:val="18"/>
          <w:szCs w:val="18"/>
          <w:lang w:val="es-MX" w:eastAsia="en-US"/>
        </w:rPr>
        <w:t>30.064</w:t>
      </w:r>
      <w:r w:rsidRPr="008D010B">
        <w:rPr>
          <w:rFonts w:ascii="Arial" w:eastAsia="Calibri" w:hAnsi="Arial" w:cs="Arial"/>
          <w:color w:val="0000CC"/>
          <w:sz w:val="18"/>
          <w:szCs w:val="18"/>
          <w:lang w:val="es-MX" w:eastAsia="en-US"/>
        </w:rPr>
        <w:t>%</w:t>
      </w:r>
      <w:r w:rsidRPr="0091729C">
        <w:rPr>
          <w:rFonts w:ascii="Arial" w:eastAsia="Calibri" w:hAnsi="Arial" w:cs="Arial"/>
          <w:color w:val="3333FF"/>
          <w:sz w:val="18"/>
          <w:szCs w:val="18"/>
          <w:lang w:val="es-MX" w:eastAsia="en-US"/>
        </w:rPr>
        <w:t xml:space="preserve"> </w:t>
      </w:r>
      <w:r w:rsidRPr="0091729C">
        <w:rPr>
          <w:rFonts w:ascii="Arial" w:eastAsia="Calibri" w:hAnsi="Arial" w:cs="Arial"/>
          <w:sz w:val="18"/>
          <w:szCs w:val="18"/>
          <w:lang w:val="es-MX" w:eastAsia="en-US"/>
        </w:rPr>
        <w:t xml:space="preserve">al mismo periodo,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cumplieron las metas institucionales en ese periodo y atendiendo a los lineamientos de racionalidad y austeridad para el presente ejercicio.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b) Proyección de la recaudación e ingresos en el mediano plazo:                                                                                                                                                  </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Seguir con esta tendencia de recaudación para cumplir oportunamente con las metas en este organismo, atendiendo a los lineamientos de austeridad y racionalidad de los recursos.</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11. Información sobre la Deuda y el Reporte Analítico de la Deuda: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Utilizar al menos los siguientes indicadores: deuda respecto al PIB y deuda respecto a la recaudación tomando, como mínimo, un período igual o menor a 5 años.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Información de manera agrupada por tipo de valor gubernamental o instrumento financiero en la que se considere intereses, comisiones, tasa, perfil de vencimiento y otros gastos de la deuda.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Se anexará la información en las notas de desglose.</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12. Calificaciones otorgadas: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Informar, tanto del ente público como cualquier transacción realizada, que haya sido sujeta a una calificación crediticia: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13. Proceso de Mejora:</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informará de:</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Principales Políticas de control interno: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Medidas de desempeño financiero, metas y alcance:</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Programa Operativo Anual (POA)</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14. Información por Segmentos: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Consecuentemente, esta información contribuye al análisis más preciso de la situación financiera, grados y fuentes de riesgo y crecimiento potencial de negocio.</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15. Eventos Posteriores al Cierre:</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N/A                                                                                                                                                                                                                                            </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16. Partes Relacionadas: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debe establecer por escrito que no existen partes relacionadas que pudieran ejercer influencia significativa sobre la toma de decisiones financieras y operativas: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No existen partes relacionadas que pudieran ejercer influencia significativa sobre la toma de decisiones financieras y operativas.</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17. Responsabilidad sobre la presentación razonable de los Estados Financieros:</w:t>
      </w: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EE6B45" w:rsidRPr="0091729C" w:rsidRDefault="00EE6B45" w:rsidP="00EE6B45">
      <w:pPr>
        <w:spacing w:after="120"/>
        <w:jc w:val="both"/>
        <w:rPr>
          <w:rFonts w:ascii="Arial" w:eastAsia="Calibri" w:hAnsi="Arial" w:cs="Arial"/>
          <w:sz w:val="18"/>
          <w:szCs w:val="18"/>
          <w:lang w:val="es-MX" w:eastAsia="en-US"/>
        </w:rPr>
      </w:pPr>
    </w:p>
    <w:p w:rsidR="00EE6B45" w:rsidRPr="0091729C" w:rsidRDefault="00EE6B45" w:rsidP="00EE6B45">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Recomendaciones</w:t>
      </w:r>
    </w:p>
    <w:p w:rsidR="00EE6B45" w:rsidRPr="0091729C" w:rsidRDefault="00EE6B45" w:rsidP="00EE6B45">
      <w:pPr>
        <w:spacing w:after="120"/>
        <w:jc w:val="both"/>
        <w:rPr>
          <w:rFonts w:ascii="Arial" w:eastAsia="Calibri" w:hAnsi="Arial" w:cs="Arial"/>
          <w:b/>
          <w:sz w:val="18"/>
          <w:szCs w:val="18"/>
          <w:lang w:val="es-MX" w:eastAsia="en-US"/>
        </w:rPr>
      </w:pPr>
    </w:p>
    <w:p w:rsidR="00EE6B45" w:rsidRPr="0091729C" w:rsidRDefault="00EE6B45" w:rsidP="00EE6B45">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Bajo protesta de decir verdad, declaramos que los Estados Financieros y sus Notas son razonablemente correctos y son responsabilidad del emisor. </w:t>
      </w:r>
    </w:p>
    <w:p w:rsidR="00EE6B45" w:rsidRDefault="00EE6B45" w:rsidP="00EE6B45">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p>
    <w:p w:rsidR="00EE6B45" w:rsidRPr="0091729C" w:rsidRDefault="00EE6B45" w:rsidP="00EE6B45">
      <w:pPr>
        <w:spacing w:after="120"/>
        <w:jc w:val="both"/>
        <w:rPr>
          <w:rFonts w:ascii="Arial" w:eastAsia="Calibri" w:hAnsi="Arial" w:cs="Arial"/>
          <w:b/>
          <w:sz w:val="18"/>
          <w:szCs w:val="18"/>
          <w:lang w:val="es-MX" w:eastAsia="en-US"/>
        </w:rPr>
      </w:pPr>
    </w:p>
    <w:p w:rsidR="00EE6B45" w:rsidRPr="0091729C" w:rsidRDefault="00EE6B45" w:rsidP="00EE6B45">
      <w:pPr>
        <w:spacing w:after="120"/>
        <w:jc w:val="both"/>
        <w:rPr>
          <w:rFonts w:ascii="Arial" w:eastAsia="Calibri" w:hAnsi="Arial" w:cs="Arial"/>
          <w:b/>
          <w:sz w:val="18"/>
          <w:szCs w:val="18"/>
          <w:lang w:val="es-MX" w:eastAsia="en-US"/>
        </w:rPr>
      </w:pPr>
    </w:p>
    <w:p w:rsidR="00EE6B45" w:rsidRPr="0091729C" w:rsidRDefault="00EE6B45" w:rsidP="00EE6B45">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r>
      <w:r>
        <w:rPr>
          <w:rFonts w:ascii="Arial" w:eastAsia="Calibri" w:hAnsi="Arial" w:cs="Arial"/>
          <w:b/>
          <w:sz w:val="18"/>
          <w:szCs w:val="18"/>
          <w:lang w:val="es-MX" w:eastAsia="en-US"/>
        </w:rPr>
        <w:t>________________________________                                                          __________________________________</w:t>
      </w:r>
    </w:p>
    <w:p w:rsidR="00EE6B45" w:rsidRDefault="00EE6B45" w:rsidP="00EE6B45">
      <w:pPr>
        <w:jc w:val="center"/>
        <w:rPr>
          <w:rFonts w:ascii="Arial" w:hAnsi="Arial" w:cs="Arial"/>
          <w:b/>
          <w:sz w:val="20"/>
          <w:szCs w:val="20"/>
        </w:rPr>
      </w:pPr>
      <w:r>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 xml:space="preserve">Director General                                                                                   </w:t>
      </w:r>
      <w:r>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 xml:space="preserve">  Directora Administrativa</w:t>
      </w:r>
    </w:p>
    <w:p w:rsidR="00AE25E1" w:rsidRDefault="00AE25E1"/>
    <w:sectPr w:rsidR="00AE25E1" w:rsidSect="00685C47">
      <w:headerReference w:type="even" r:id="rId7"/>
      <w:headerReference w:type="default" r:id="rId8"/>
      <w:footerReference w:type="even" r:id="rId9"/>
      <w:footerReference w:type="default" r:id="rId10"/>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3" w:rsidRPr="001E3B9D" w:rsidRDefault="00EE6B45"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7D381A4F" wp14:editId="6C563EA2">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653B9A6"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36</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3" w:rsidRPr="00584484" w:rsidRDefault="00EE6B45" w:rsidP="0012366A">
    <w:pPr>
      <w:pStyle w:val="Piedepgina"/>
      <w:tabs>
        <w:tab w:val="center" w:pos="6843"/>
        <w:tab w:val="right" w:pos="13686"/>
      </w:tabs>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3360" behindDoc="0" locked="0" layoutInCell="1" allowOverlap="1" wp14:anchorId="43ADC975" wp14:editId="7D166A09">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9D66E9"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 xml:space="preserve">Información Financiera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Pr="00584484">
          <w:rPr>
            <w:rFonts w:ascii="Arial" w:hAnsi="Arial" w:cs="Arial"/>
            <w:color w:val="808080" w:themeColor="background1" w:themeShade="80"/>
            <w:sz w:val="20"/>
            <w:szCs w:val="20"/>
          </w:rPr>
          <w:t xml:space="preserve">/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w:t>
        </w:r>
        <w:r w:rsidRPr="00584484">
          <w:rPr>
            <w:rFonts w:ascii="Arial" w:hAnsi="Arial" w:cs="Arial"/>
            <w:color w:val="808080" w:themeColor="background1" w:themeShade="80"/>
            <w:sz w:val="20"/>
            <w:szCs w:val="20"/>
          </w:rPr>
          <w:fldChar w:fldCharType="end"/>
        </w:r>
      </w:sdtContent>
    </w:sdt>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3" w:rsidRDefault="00EE6B45"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30674158" wp14:editId="0442ACBB">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F9B5EF"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0CE93AA8" wp14:editId="6A7C05C3">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683" w:rsidRPr="00E9097D" w:rsidRDefault="00EE6B45"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93AA8"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ED3683" w:rsidRPr="00E9097D" w:rsidRDefault="00EE6B45"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32F5F5AA" wp14:editId="20DE3CD9">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683" w:rsidRPr="00584484" w:rsidRDefault="00EE6B4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D3683" w:rsidRPr="00410C0A" w:rsidRDefault="00EE6B45"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D3683" w:rsidRPr="00584484" w:rsidRDefault="00EE6B4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F5AA"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ED3683" w:rsidRPr="00584484" w:rsidRDefault="00EE6B4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D3683" w:rsidRPr="00410C0A" w:rsidRDefault="00EE6B45"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D3683" w:rsidRPr="00584484" w:rsidRDefault="00EE6B4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683" w:rsidRPr="00410C0A" w:rsidRDefault="00EE6B45"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08D10C41" wp14:editId="56CFCEA9">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F10682"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e92d1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45"/>
    <w:rsid w:val="00AE25E1"/>
    <w:rsid w:val="00EE6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87DD7-5D79-45EF-98A6-673080D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4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6B45"/>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B45"/>
    <w:rPr>
      <w:rFonts w:ascii="Arial" w:eastAsia="Times New Roman" w:hAnsi="Arial" w:cs="Times New Roman"/>
      <w:b/>
      <w:spacing w:val="-3"/>
      <w:sz w:val="20"/>
      <w:szCs w:val="20"/>
      <w:lang w:eastAsia="es-ES"/>
    </w:rPr>
  </w:style>
  <w:style w:type="paragraph" w:styleId="Textonotapie">
    <w:name w:val="footnote text"/>
    <w:basedOn w:val="Normal"/>
    <w:link w:val="TextonotapieCar"/>
    <w:uiPriority w:val="99"/>
    <w:semiHidden/>
    <w:unhideWhenUsed/>
    <w:rsid w:val="00EE6B45"/>
    <w:rPr>
      <w:sz w:val="20"/>
      <w:szCs w:val="20"/>
    </w:rPr>
  </w:style>
  <w:style w:type="character" w:customStyle="1" w:styleId="TextonotapieCar">
    <w:name w:val="Texto nota pie Car"/>
    <w:basedOn w:val="Fuentedeprrafopredeter"/>
    <w:link w:val="Textonotapie"/>
    <w:uiPriority w:val="99"/>
    <w:semiHidden/>
    <w:rsid w:val="00EE6B4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EE6B45"/>
    <w:rPr>
      <w:vertAlign w:val="superscript"/>
    </w:rPr>
  </w:style>
  <w:style w:type="paragraph" w:styleId="Encabezado">
    <w:name w:val="header"/>
    <w:basedOn w:val="Normal"/>
    <w:link w:val="EncabezadoCar"/>
    <w:uiPriority w:val="99"/>
    <w:unhideWhenUsed/>
    <w:rsid w:val="00EE6B45"/>
    <w:pPr>
      <w:tabs>
        <w:tab w:val="center" w:pos="4419"/>
        <w:tab w:val="right" w:pos="8838"/>
      </w:tabs>
    </w:pPr>
  </w:style>
  <w:style w:type="character" w:customStyle="1" w:styleId="EncabezadoCar">
    <w:name w:val="Encabezado Car"/>
    <w:basedOn w:val="Fuentedeprrafopredeter"/>
    <w:link w:val="Encabezado"/>
    <w:uiPriority w:val="99"/>
    <w:rsid w:val="00EE6B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6B45"/>
    <w:pPr>
      <w:tabs>
        <w:tab w:val="center" w:pos="4419"/>
        <w:tab w:val="right" w:pos="8838"/>
      </w:tabs>
    </w:pPr>
  </w:style>
  <w:style w:type="character" w:customStyle="1" w:styleId="PiedepginaCar">
    <w:name w:val="Pie de página Car"/>
    <w:basedOn w:val="Fuentedeprrafopredeter"/>
    <w:link w:val="Piedepgina"/>
    <w:uiPriority w:val="99"/>
    <w:rsid w:val="00EE6B45"/>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EE6B45"/>
    <w:pPr>
      <w:spacing w:after="101" w:line="216" w:lineRule="exact"/>
      <w:ind w:firstLine="288"/>
      <w:jc w:val="both"/>
    </w:pPr>
    <w:rPr>
      <w:rFonts w:ascii="Arial" w:hAnsi="Arial" w:cs="Arial"/>
      <w:sz w:val="18"/>
      <w:szCs w:val="20"/>
    </w:rPr>
  </w:style>
  <w:style w:type="paragraph" w:customStyle="1" w:styleId="ROMANOS">
    <w:name w:val="ROMANOS"/>
    <w:basedOn w:val="Normal"/>
    <w:rsid w:val="00EE6B4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E6B45"/>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EE6B45"/>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EE6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B45"/>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EE6B45"/>
    <w:pPr>
      <w:ind w:left="720"/>
      <w:contextualSpacing/>
    </w:pPr>
  </w:style>
  <w:style w:type="paragraph" w:styleId="Textoindependiente">
    <w:name w:val="Body Text"/>
    <w:basedOn w:val="Normal"/>
    <w:link w:val="TextoindependienteCar"/>
    <w:semiHidden/>
    <w:unhideWhenUsed/>
    <w:rsid w:val="00EE6B45"/>
    <w:pPr>
      <w:spacing w:after="120"/>
    </w:pPr>
  </w:style>
  <w:style w:type="character" w:customStyle="1" w:styleId="TextoindependienteCar">
    <w:name w:val="Texto independiente Car"/>
    <w:basedOn w:val="Fuentedeprrafopredeter"/>
    <w:link w:val="Textoindependiente"/>
    <w:semiHidden/>
    <w:rsid w:val="00EE6B45"/>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EE6B4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EE6B45"/>
    <w:pPr>
      <w:spacing w:after="120" w:line="480" w:lineRule="auto"/>
    </w:pPr>
  </w:style>
  <w:style w:type="character" w:customStyle="1" w:styleId="Textoindependiente2Car">
    <w:name w:val="Texto independiente 2 Car"/>
    <w:basedOn w:val="Fuentedeprrafopredeter"/>
    <w:link w:val="Textoindependiente2"/>
    <w:uiPriority w:val="99"/>
    <w:semiHidden/>
    <w:rsid w:val="00EE6B45"/>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6B45"/>
    <w:pPr>
      <w:spacing w:before="100" w:beforeAutospacing="1" w:after="100" w:afterAutospacing="1"/>
    </w:pPr>
    <w:rPr>
      <w:lang w:val="es-MX" w:eastAsia="es-MX"/>
    </w:rPr>
  </w:style>
  <w:style w:type="paragraph" w:styleId="Sangradetextonormal">
    <w:name w:val="Body Text Indent"/>
    <w:basedOn w:val="Normal"/>
    <w:link w:val="SangradetextonormalCar"/>
    <w:semiHidden/>
    <w:unhideWhenUsed/>
    <w:rsid w:val="00EE6B45"/>
    <w:pPr>
      <w:spacing w:after="120"/>
      <w:ind w:left="283"/>
    </w:pPr>
  </w:style>
  <w:style w:type="character" w:customStyle="1" w:styleId="SangradetextonormalCar">
    <w:name w:val="Sangría de texto normal Car"/>
    <w:basedOn w:val="Fuentedeprrafopredeter"/>
    <w:link w:val="Sangradetextonormal"/>
    <w:semiHidden/>
    <w:rsid w:val="00EE6B45"/>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EE6B45"/>
  </w:style>
  <w:style w:type="character" w:styleId="Hipervnculo">
    <w:name w:val="Hyperlink"/>
    <w:uiPriority w:val="99"/>
    <w:unhideWhenUsed/>
    <w:rsid w:val="00EE6B45"/>
    <w:rPr>
      <w:color w:val="0000FF"/>
      <w:u w:val="single"/>
    </w:rPr>
  </w:style>
  <w:style w:type="paragraph" w:customStyle="1" w:styleId="xl84">
    <w:name w:val="xl84"/>
    <w:basedOn w:val="Normal"/>
    <w:rsid w:val="00EE6B45"/>
    <w:pPr>
      <w:spacing w:before="100" w:beforeAutospacing="1" w:after="100" w:afterAutospacing="1"/>
    </w:pPr>
    <w:rPr>
      <w:rFonts w:ascii="Calibri" w:hAnsi="Calibri" w:cs="Calibri"/>
      <w:lang w:val="es-MX" w:eastAsia="es-MX"/>
    </w:rPr>
  </w:style>
  <w:style w:type="paragraph" w:customStyle="1" w:styleId="xl85">
    <w:name w:val="xl85"/>
    <w:basedOn w:val="Normal"/>
    <w:rsid w:val="00EE6B45"/>
    <w:pPr>
      <w:spacing w:before="100" w:beforeAutospacing="1" w:after="100" w:afterAutospacing="1"/>
    </w:pPr>
    <w:rPr>
      <w:rFonts w:ascii="Century Gothic" w:hAnsi="Century Gothic"/>
      <w:b/>
      <w:bCs/>
      <w:lang w:val="es-MX" w:eastAsia="es-MX"/>
    </w:rPr>
  </w:style>
  <w:style w:type="paragraph" w:customStyle="1" w:styleId="xl86">
    <w:name w:val="xl86"/>
    <w:basedOn w:val="Normal"/>
    <w:rsid w:val="00EE6B4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color w:val="FFFFFF"/>
      <w:lang w:val="es-MX" w:eastAsia="es-MX"/>
    </w:rPr>
  </w:style>
  <w:style w:type="paragraph" w:customStyle="1" w:styleId="xl87">
    <w:name w:val="xl87"/>
    <w:basedOn w:val="Normal"/>
    <w:rsid w:val="00EE6B45"/>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lang w:val="es-MX" w:eastAsia="es-MX"/>
    </w:rPr>
  </w:style>
  <w:style w:type="paragraph" w:customStyle="1" w:styleId="xl88">
    <w:name w:val="xl88"/>
    <w:basedOn w:val="Normal"/>
    <w:rsid w:val="00EE6B45"/>
    <w:pPr>
      <w:spacing w:before="100" w:beforeAutospacing="1" w:after="100" w:afterAutospacing="1"/>
    </w:pPr>
    <w:rPr>
      <w:rFonts w:ascii="Century Gothic" w:hAnsi="Century Gothic"/>
      <w:lang w:val="es-MX" w:eastAsia="es-MX"/>
    </w:rPr>
  </w:style>
  <w:style w:type="paragraph" w:customStyle="1" w:styleId="xl89">
    <w:name w:val="xl89"/>
    <w:basedOn w:val="Normal"/>
    <w:rsid w:val="00EE6B45"/>
    <w:pPr>
      <w:spacing w:before="100" w:beforeAutospacing="1" w:after="100" w:afterAutospacing="1"/>
    </w:pPr>
    <w:rPr>
      <w:rFonts w:ascii="Century Gothic" w:hAnsi="Century Gothic"/>
      <w:b/>
      <w:bCs/>
      <w:lang w:val="es-MX" w:eastAsia="es-MX"/>
    </w:rPr>
  </w:style>
  <w:style w:type="paragraph" w:customStyle="1" w:styleId="xl90">
    <w:name w:val="xl90"/>
    <w:basedOn w:val="Normal"/>
    <w:rsid w:val="00EE6B45"/>
    <w:pPr>
      <w:spacing w:before="100" w:beforeAutospacing="1" w:after="100" w:afterAutospacing="1"/>
    </w:pPr>
    <w:rPr>
      <w:rFonts w:ascii="Century Gothic" w:hAnsi="Century Gothic"/>
      <w:lang w:val="es-MX" w:eastAsia="es-MX"/>
    </w:rPr>
  </w:style>
  <w:style w:type="paragraph" w:customStyle="1" w:styleId="xl91">
    <w:name w:val="xl91"/>
    <w:basedOn w:val="Normal"/>
    <w:rsid w:val="00EE6B45"/>
    <w:pPr>
      <w:spacing w:before="100" w:beforeAutospacing="1" w:after="100" w:afterAutospacing="1"/>
    </w:pPr>
    <w:rPr>
      <w:rFonts w:ascii="Century Gothic" w:hAnsi="Century Gothic"/>
      <w:color w:val="000000"/>
      <w:lang w:val="es-MX" w:eastAsia="es-MX"/>
    </w:rPr>
  </w:style>
  <w:style w:type="paragraph" w:customStyle="1" w:styleId="xl92">
    <w:name w:val="xl92"/>
    <w:basedOn w:val="Normal"/>
    <w:rsid w:val="00EE6B45"/>
    <w:pPr>
      <w:spacing w:before="100" w:beforeAutospacing="1" w:after="100" w:afterAutospacing="1"/>
    </w:pPr>
    <w:rPr>
      <w:rFonts w:ascii="Century Gothic" w:hAnsi="Century Gothic"/>
      <w:lang w:val="es-MX" w:eastAsia="es-MX"/>
    </w:rPr>
  </w:style>
  <w:style w:type="paragraph" w:customStyle="1" w:styleId="xl93">
    <w:name w:val="xl93"/>
    <w:basedOn w:val="Normal"/>
    <w:rsid w:val="00EE6B45"/>
    <w:pPr>
      <w:spacing w:before="100" w:beforeAutospacing="1" w:after="100" w:afterAutospacing="1"/>
    </w:pPr>
    <w:rPr>
      <w:rFonts w:ascii="Century Gothic" w:hAnsi="Century Gothic"/>
      <w:lang w:val="es-MX" w:eastAsia="es-MX"/>
    </w:rPr>
  </w:style>
  <w:style w:type="paragraph" w:customStyle="1" w:styleId="xl94">
    <w:name w:val="xl94"/>
    <w:basedOn w:val="Normal"/>
    <w:rsid w:val="00EE6B45"/>
    <w:pPr>
      <w:spacing w:before="100" w:beforeAutospacing="1" w:after="100" w:afterAutospacing="1"/>
    </w:pPr>
    <w:rPr>
      <w:rFonts w:ascii="Century Gothic" w:hAnsi="Century Gothic"/>
      <w:b/>
      <w:bCs/>
      <w:lang w:val="es-MX" w:eastAsia="es-MX"/>
    </w:rPr>
  </w:style>
  <w:style w:type="paragraph" w:customStyle="1" w:styleId="xl95">
    <w:name w:val="xl95"/>
    <w:basedOn w:val="Normal"/>
    <w:rsid w:val="00EE6B45"/>
    <w:pPr>
      <w:spacing w:before="100" w:beforeAutospacing="1" w:after="100" w:afterAutospacing="1"/>
    </w:pPr>
    <w:rPr>
      <w:rFonts w:ascii="Calibri" w:hAnsi="Calibri" w:cs="Calibri"/>
      <w:lang w:val="es-MX" w:eastAsia="es-MX"/>
    </w:rPr>
  </w:style>
  <w:style w:type="paragraph" w:customStyle="1" w:styleId="xl96">
    <w:name w:val="xl96"/>
    <w:basedOn w:val="Normal"/>
    <w:rsid w:val="00EE6B45"/>
    <w:pPr>
      <w:spacing w:before="100" w:beforeAutospacing="1" w:after="100" w:afterAutospacing="1"/>
    </w:pPr>
    <w:rPr>
      <w:rFonts w:ascii="Century Gothic" w:hAnsi="Century Gothic"/>
      <w:lang w:val="es-MX" w:eastAsia="es-MX"/>
    </w:rPr>
  </w:style>
  <w:style w:type="paragraph" w:customStyle="1" w:styleId="xl97">
    <w:name w:val="xl97"/>
    <w:basedOn w:val="Normal"/>
    <w:rsid w:val="00EE6B45"/>
    <w:pPr>
      <w:spacing w:before="100" w:beforeAutospacing="1" w:after="100" w:afterAutospacing="1"/>
    </w:pPr>
    <w:rPr>
      <w:rFonts w:ascii="Century Gothic" w:hAnsi="Century Gothic"/>
      <w:color w:val="FF0000"/>
      <w:lang w:val="es-MX" w:eastAsia="es-MX"/>
    </w:rPr>
  </w:style>
  <w:style w:type="character" w:styleId="Hipervnculovisitado">
    <w:name w:val="FollowedHyperlink"/>
    <w:uiPriority w:val="99"/>
    <w:semiHidden/>
    <w:unhideWhenUsed/>
    <w:rsid w:val="00EE6B45"/>
    <w:rPr>
      <w:color w:val="800080"/>
      <w:u w:val="single"/>
    </w:rPr>
  </w:style>
  <w:style w:type="paragraph" w:customStyle="1" w:styleId="xl98">
    <w:name w:val="xl98"/>
    <w:basedOn w:val="Normal"/>
    <w:rsid w:val="00EE6B45"/>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sz w:val="20"/>
      <w:szCs w:val="20"/>
      <w:lang w:val="es-MX" w:eastAsia="ja-JP"/>
    </w:rPr>
  </w:style>
  <w:style w:type="paragraph" w:customStyle="1" w:styleId="msonormal0">
    <w:name w:val="msonormal"/>
    <w:basedOn w:val="Normal"/>
    <w:rsid w:val="00EE6B45"/>
    <w:pPr>
      <w:spacing w:before="100" w:beforeAutospacing="1" w:after="100" w:afterAutospacing="1"/>
    </w:pPr>
    <w:rPr>
      <w:lang w:val="es-MX" w:eastAsia="ja-JP"/>
    </w:rPr>
  </w:style>
  <w:style w:type="paragraph" w:customStyle="1" w:styleId="xl99">
    <w:name w:val="xl99"/>
    <w:basedOn w:val="Normal"/>
    <w:rsid w:val="00EE6B45"/>
    <w:pPr>
      <w:shd w:val="clear" w:color="000000" w:fill="FFFFFF"/>
      <w:spacing w:before="100" w:beforeAutospacing="1" w:after="100" w:afterAutospacing="1"/>
    </w:pPr>
    <w:rPr>
      <w:rFonts w:ascii="Century Gothic" w:hAnsi="Century Gothic"/>
      <w:sz w:val="20"/>
      <w:szCs w:val="20"/>
      <w:lang w:val="es-MX" w:eastAsia="ja-JP"/>
    </w:rPr>
  </w:style>
  <w:style w:type="paragraph" w:customStyle="1" w:styleId="xl100">
    <w:name w:val="xl100"/>
    <w:basedOn w:val="Normal"/>
    <w:rsid w:val="00EE6B45"/>
    <w:pPr>
      <w:shd w:val="clear" w:color="000000" w:fill="FFFFFF"/>
      <w:spacing w:before="100" w:beforeAutospacing="1" w:after="100" w:afterAutospacing="1"/>
    </w:pPr>
    <w:rPr>
      <w:rFonts w:ascii="Calibri" w:hAnsi="Calibri"/>
      <w:lang w:val="es-MX" w:eastAsia="ja-JP"/>
    </w:rPr>
  </w:style>
  <w:style w:type="paragraph" w:customStyle="1" w:styleId="xl101">
    <w:name w:val="xl101"/>
    <w:basedOn w:val="Normal"/>
    <w:rsid w:val="00EE6B45"/>
    <w:pPr>
      <w:shd w:val="clear" w:color="000000" w:fill="FFFFFF"/>
      <w:spacing w:before="100" w:beforeAutospacing="1" w:after="100" w:afterAutospacing="1"/>
    </w:pPr>
    <w:rPr>
      <w:sz w:val="20"/>
      <w:szCs w:val="20"/>
      <w:lang w:val="es-MX" w:eastAsia="ja-JP"/>
    </w:rPr>
  </w:style>
  <w:style w:type="paragraph" w:customStyle="1" w:styleId="xl102">
    <w:name w:val="xl102"/>
    <w:basedOn w:val="Normal"/>
    <w:rsid w:val="00EE6B45"/>
    <w:pPr>
      <w:shd w:val="clear" w:color="000000" w:fill="FFFFFF"/>
      <w:spacing w:before="100" w:beforeAutospacing="1" w:after="100" w:afterAutospacing="1"/>
    </w:pPr>
    <w:rPr>
      <w:rFonts w:ascii="Calibri" w:hAnsi="Calibri" w:cs="Calibri"/>
      <w:lang w:val="es-MX" w:eastAsia="es-MX"/>
    </w:rPr>
  </w:style>
  <w:style w:type="paragraph" w:customStyle="1" w:styleId="xl103">
    <w:name w:val="xl103"/>
    <w:basedOn w:val="Normal"/>
    <w:rsid w:val="00EE6B45"/>
    <w:pPr>
      <w:shd w:val="clear" w:color="000000" w:fill="FFFFFF"/>
      <w:spacing w:before="100" w:beforeAutospacing="1" w:after="100" w:afterAutospacing="1"/>
    </w:pPr>
    <w:rPr>
      <w:sz w:val="20"/>
      <w:szCs w:val="20"/>
      <w:lang w:val="es-MX" w:eastAsia="es-MX"/>
    </w:rPr>
  </w:style>
  <w:style w:type="paragraph" w:customStyle="1" w:styleId="xl104">
    <w:name w:val="xl104"/>
    <w:basedOn w:val="Normal"/>
    <w:rsid w:val="00EE6B45"/>
    <w:pPr>
      <w:shd w:val="clear" w:color="000000" w:fill="FFFFFF"/>
      <w:spacing w:before="100" w:beforeAutospacing="1" w:after="100" w:afterAutospacing="1"/>
    </w:pPr>
    <w:rPr>
      <w:rFonts w:ascii="Century Gothic" w:hAnsi="Century Gothic"/>
      <w:sz w:val="20"/>
      <w:szCs w:val="20"/>
      <w:lang w:val="es-MX" w:eastAsia="es-MX"/>
    </w:rPr>
  </w:style>
  <w:style w:type="paragraph" w:customStyle="1" w:styleId="xl105">
    <w:name w:val="xl105"/>
    <w:basedOn w:val="Normal"/>
    <w:rsid w:val="00EE6B45"/>
    <w:pPr>
      <w:shd w:val="clear" w:color="000000" w:fill="FFFFFF"/>
      <w:spacing w:before="100" w:beforeAutospacing="1" w:after="100" w:afterAutospacing="1"/>
    </w:pPr>
    <w:rPr>
      <w:rFonts w:ascii="Century Gothic" w:hAnsi="Century Gothic"/>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file:///\\ofsfileserver12\..\..\lquiroz\AppData\Local\Microsoft\Windows\Temporary%20Internet%20Files\Content.Outlook\HBGSO9P3\MODELO%20CTA%202013.ppt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5408</Words>
  <Characters>29748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2020-08-06T19:07:00Z</dcterms:created>
  <dcterms:modified xsi:type="dcterms:W3CDTF">2020-08-06T19:10:00Z</dcterms:modified>
</cp:coreProperties>
</file>